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3885"/>
        <w:gridCol w:w="5179"/>
      </w:tblGrid>
      <w:tr w:rsidR="00A00B68" w:rsidTr="00A00B68">
        <w:tc>
          <w:tcPr>
            <w:tcW w:w="3884" w:type="dxa"/>
            <w:tcBorders>
              <w:top w:val="single" w:sz="4" w:space="0" w:color="auto"/>
              <w:left w:val="single" w:sz="4" w:space="0" w:color="auto"/>
              <w:bottom w:val="single" w:sz="4" w:space="0" w:color="auto"/>
              <w:right w:val="single" w:sz="4" w:space="0" w:color="auto"/>
            </w:tcBorders>
            <w:hideMark/>
          </w:tcPr>
          <w:p w:rsidR="00A00B68" w:rsidRDefault="00A00B68">
            <w:pPr>
              <w:spacing w:line="300" w:lineRule="atLeast"/>
              <w:rPr>
                <w:rFonts w:eastAsia="Times New Roman" w:cs="Times New Roman"/>
                <w:color w:val="3A3A3A"/>
                <w:sz w:val="26"/>
                <w:szCs w:val="26"/>
              </w:rPr>
            </w:pPr>
            <w:r>
              <w:rPr>
                <w:rFonts w:cs="Times New Roman"/>
                <w:noProof/>
                <w:sz w:val="26"/>
                <w:szCs w:val="26"/>
              </w:rPr>
              <w:drawing>
                <wp:inline distT="0" distB="0" distL="0" distR="0">
                  <wp:extent cx="2329815" cy="1670050"/>
                  <wp:effectExtent l="0" t="0" r="0" b="6350"/>
                  <wp:docPr id="1" name="Picture 1" descr="http://kkt.kontum.gov.vn/Content/Images/images/Pho%20bien%20giao%20duc%20phap%20l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t.kontum.gov.vn/Content/Images/images/Pho%20bien%20giao%20duc%20phap%20lu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815" cy="1670050"/>
                          </a:xfrm>
                          <a:prstGeom prst="rect">
                            <a:avLst/>
                          </a:prstGeom>
                          <a:noFill/>
                          <a:ln>
                            <a:noFill/>
                          </a:ln>
                        </pic:spPr>
                      </pic:pic>
                    </a:graphicData>
                  </a:graphic>
                </wp:inline>
              </w:drawing>
            </w:r>
          </w:p>
        </w:tc>
        <w:tc>
          <w:tcPr>
            <w:tcW w:w="5180" w:type="dxa"/>
            <w:tcBorders>
              <w:top w:val="single" w:sz="4" w:space="0" w:color="auto"/>
              <w:left w:val="single" w:sz="4" w:space="0" w:color="auto"/>
              <w:bottom w:val="single" w:sz="4" w:space="0" w:color="auto"/>
              <w:right w:val="single" w:sz="4" w:space="0" w:color="auto"/>
            </w:tcBorders>
          </w:tcPr>
          <w:p w:rsidR="00A00B68" w:rsidRDefault="00A00B68">
            <w:pPr>
              <w:spacing w:line="240" w:lineRule="auto"/>
              <w:jc w:val="both"/>
              <w:rPr>
                <w:rStyle w:val="Strong"/>
                <w:b w:val="0"/>
                <w:shd w:val="clear" w:color="auto" w:fill="FFFFFF"/>
              </w:rPr>
            </w:pPr>
          </w:p>
          <w:p w:rsidR="00A00B68" w:rsidRDefault="00A00B68">
            <w:pPr>
              <w:spacing w:line="240" w:lineRule="auto"/>
              <w:jc w:val="both"/>
              <w:rPr>
                <w:rFonts w:cs="Times New Roman"/>
              </w:rPr>
            </w:pPr>
          </w:p>
          <w:p w:rsidR="00A00B68" w:rsidRDefault="00A00B68">
            <w:pPr>
              <w:spacing w:line="240" w:lineRule="auto"/>
              <w:jc w:val="both"/>
              <w:rPr>
                <w:rFonts w:cs="Times New Roman"/>
                <w:color w:val="3A3A3A"/>
                <w:sz w:val="26"/>
                <w:szCs w:val="26"/>
                <w:shd w:val="clear" w:color="auto" w:fill="FFFFFF"/>
              </w:rPr>
            </w:pPr>
            <w:r>
              <w:rPr>
                <w:rFonts w:cs="Times New Roman"/>
                <w:color w:val="3A3A3A"/>
                <w:sz w:val="26"/>
                <w:szCs w:val="26"/>
                <w:shd w:val="clear" w:color="auto" w:fill="FFFFFF"/>
              </w:rPr>
              <w:t xml:space="preserve">Văn bản mới về hồ sơ hưởng BHXH một lần </w:t>
            </w:r>
          </w:p>
          <w:p w:rsidR="00A00B68" w:rsidRDefault="00A00B68">
            <w:pPr>
              <w:spacing w:line="240" w:lineRule="auto"/>
              <w:jc w:val="both"/>
              <w:rPr>
                <w:rFonts w:cs="Times New Roman"/>
                <w:color w:val="3A3A3A"/>
                <w:sz w:val="26"/>
                <w:szCs w:val="26"/>
                <w:shd w:val="clear" w:color="auto" w:fill="FFFFFF"/>
              </w:rPr>
            </w:pPr>
            <w:r>
              <w:rPr>
                <w:rFonts w:cs="Times New Roman"/>
                <w:color w:val="3A3A3A"/>
                <w:sz w:val="26"/>
                <w:szCs w:val="26"/>
              </w:rPr>
              <w:br/>
            </w:r>
          </w:p>
        </w:tc>
      </w:tr>
    </w:tbl>
    <w:p w:rsidR="00A00B68" w:rsidRDefault="00A00B68">
      <w:pPr>
        <w:rPr>
          <w:rFonts w:cs="Times New Roman"/>
          <w:color w:val="3A3A3A"/>
          <w:sz w:val="26"/>
          <w:szCs w:val="26"/>
          <w:shd w:val="clear" w:color="auto" w:fill="FFFFFF"/>
        </w:rPr>
      </w:pPr>
    </w:p>
    <w:p w:rsidR="00D42C36" w:rsidRDefault="00A00B68">
      <w:pPr>
        <w:rPr>
          <w:rFonts w:cs="Times New Roman"/>
          <w:color w:val="3A3A3A"/>
          <w:sz w:val="26"/>
          <w:szCs w:val="26"/>
          <w:shd w:val="clear" w:color="auto" w:fill="FFFFFF"/>
        </w:rPr>
      </w:pPr>
      <w:bookmarkStart w:id="0" w:name="_GoBack"/>
      <w:bookmarkEnd w:id="0"/>
      <w:r>
        <w:rPr>
          <w:rStyle w:val="Strong"/>
          <w:rFonts w:cs="Times New Roman"/>
          <w:color w:val="3A3A3A"/>
          <w:sz w:val="26"/>
          <w:szCs w:val="26"/>
          <w:shd w:val="clear" w:color="auto" w:fill="FFFFFF"/>
        </w:rPr>
        <w:t>1</w:t>
      </w:r>
      <w:r w:rsidRPr="00A00B68">
        <w:rPr>
          <w:rStyle w:val="Strong"/>
          <w:rFonts w:cs="Times New Roman"/>
          <w:color w:val="3A3A3A"/>
          <w:sz w:val="26"/>
          <w:szCs w:val="26"/>
          <w:shd w:val="clear" w:color="auto" w:fill="FFFFFF"/>
        </w:rPr>
        <w:t>. Hồ sơ hưởng BHXH một lần khi mắc bệnh nguy hiểm đến tính mạng</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Nội dung hướng dẫn tại </w:t>
      </w:r>
      <w:hyperlink r:id="rId5" w:tgtFrame="_blank" w:history="1">
        <w:r w:rsidRPr="00A00B68">
          <w:rPr>
            <w:rStyle w:val="Hyperlink"/>
            <w:rFonts w:cs="Times New Roman"/>
            <w:color w:val="1155CC"/>
            <w:sz w:val="26"/>
            <w:szCs w:val="26"/>
            <w:shd w:val="clear" w:color="auto" w:fill="FFFFFF"/>
          </w:rPr>
          <w:t>Công văn 376/BHXH-CSXH</w:t>
        </w:r>
      </w:hyperlink>
      <w:r w:rsidRPr="00A00B68">
        <w:rPr>
          <w:rFonts w:cs="Times New Roman"/>
          <w:color w:val="3A3A3A"/>
          <w:sz w:val="26"/>
          <w:szCs w:val="26"/>
          <w:shd w:val="clear" w:color="auto" w:fill="FFFFFF"/>
        </w:rPr>
        <w:t> ngày 16/02/2023 về triển khai thực hiện </w:t>
      </w:r>
      <w:hyperlink r:id="rId6" w:tgtFrame="_blank" w:history="1">
        <w:r w:rsidRPr="00A00B68">
          <w:rPr>
            <w:rStyle w:val="Hyperlink"/>
            <w:rFonts w:cs="Times New Roman"/>
            <w:color w:val="1155CC"/>
            <w:sz w:val="26"/>
            <w:szCs w:val="26"/>
            <w:shd w:val="clear" w:color="auto" w:fill="FFFFFF"/>
          </w:rPr>
          <w:t>Thông tư 18/2022/TT-BYT</w:t>
        </w:r>
      </w:hyperlink>
      <w:r w:rsidRPr="00A00B68">
        <w:rPr>
          <w:rFonts w:cs="Times New Roman"/>
          <w:color w:val="3A3A3A"/>
          <w:sz w:val="26"/>
          <w:szCs w:val="26"/>
          <w:shd w:val="clear" w:color="auto" w:fill="FFFFFF"/>
        </w:rPr>
        <w:t> sửa đổi </w:t>
      </w:r>
      <w:hyperlink r:id="rId7" w:tgtFrame="_blank" w:history="1">
        <w:r w:rsidRPr="00A00B68">
          <w:rPr>
            <w:rStyle w:val="Hyperlink"/>
            <w:rFonts w:cs="Times New Roman"/>
            <w:color w:val="1155CC"/>
            <w:sz w:val="26"/>
            <w:szCs w:val="26"/>
            <w:shd w:val="clear" w:color="auto" w:fill="FFFFFF"/>
          </w:rPr>
          <w:t>Thông tư 56/2017/TT-BYT</w:t>
        </w:r>
      </w:hyperlink>
      <w:r w:rsidRPr="00A00B68">
        <w:rPr>
          <w:rFonts w:cs="Times New Roman"/>
          <w:color w:val="3A3A3A"/>
          <w:sz w:val="26"/>
          <w:szCs w:val="26"/>
          <w:shd w:val="clear" w:color="auto" w:fill="FFFFFF"/>
        </w:rPr>
        <w:t> hướng dẫn </w:t>
      </w:r>
      <w:hyperlink r:id="rId8" w:tgtFrame="_blank" w:history="1">
        <w:r w:rsidRPr="00A00B68">
          <w:rPr>
            <w:rStyle w:val="Hyperlink"/>
            <w:rFonts w:cs="Times New Roman"/>
            <w:color w:val="1155CC"/>
            <w:sz w:val="26"/>
            <w:szCs w:val="26"/>
            <w:shd w:val="clear" w:color="auto" w:fill="FFFFFF"/>
          </w:rPr>
          <w:t>Luật bảo hiểm xã hội</w:t>
        </w:r>
      </w:hyperlink>
      <w:r w:rsidRPr="00A00B68">
        <w:rPr>
          <w:rFonts w:cs="Times New Roman"/>
          <w:color w:val="3A3A3A"/>
          <w:sz w:val="26"/>
          <w:szCs w:val="26"/>
          <w:shd w:val="clear" w:color="auto" w:fill="FFFFFF"/>
        </w:rPr>
        <w:t> và </w:t>
      </w:r>
      <w:hyperlink r:id="rId9" w:tgtFrame="_blank" w:history="1">
        <w:r w:rsidRPr="00A00B68">
          <w:rPr>
            <w:rStyle w:val="Hyperlink"/>
            <w:rFonts w:cs="Times New Roman"/>
            <w:color w:val="1155CC"/>
            <w:sz w:val="26"/>
            <w:szCs w:val="26"/>
            <w:shd w:val="clear" w:color="auto" w:fill="FFFFFF"/>
          </w:rPr>
          <w:t>Luật an toàn vệ sinh lao động</w:t>
        </w:r>
      </w:hyperlink>
      <w:r w:rsidRPr="00A00B68">
        <w:rPr>
          <w:rFonts w:cs="Times New Roman"/>
          <w:color w:val="3A3A3A"/>
          <w:sz w:val="26"/>
          <w:szCs w:val="26"/>
          <w:shd w:val="clear" w:color="auto" w:fill="FFFFFF"/>
        </w:rPr>
        <w:t> thuộc lĩnh vực y tế.</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Theo đó, hồ sơ hưởng BHXH một lần cho trường hợp mắc bệnh nguy hiểm đến tính mạng đã được hướng dẫn tại tiết a4, điểm 1.2.3, khoản 1 Điều 6 </w:t>
      </w:r>
      <w:hyperlink r:id="rId10" w:tgtFrame="_blank" w:history="1">
        <w:r w:rsidRPr="00A00B68">
          <w:rPr>
            <w:rStyle w:val="Hyperlink"/>
            <w:rFonts w:cs="Times New Roman"/>
            <w:color w:val="1155CC"/>
            <w:sz w:val="26"/>
            <w:szCs w:val="26"/>
            <w:shd w:val="clear" w:color="auto" w:fill="FFFFFF"/>
          </w:rPr>
          <w:t>Quyết định 166/QĐ-BHXH</w:t>
        </w:r>
      </w:hyperlink>
      <w:r w:rsidRPr="00A00B68">
        <w:rPr>
          <w:rFonts w:cs="Times New Roman"/>
          <w:color w:val="3A3A3A"/>
          <w:sz w:val="26"/>
          <w:szCs w:val="26"/>
          <w:shd w:val="clear" w:color="auto" w:fill="FFFFFF"/>
        </w:rPr>
        <w:t>, tuy nhiên có một số điều chỉnh như sau:</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 Trường hợp đang bị mắc một trong những bệnh nguy hiểm đến tính mạng như ung thư, bại liệt, xơ gan cổ chướng, phong, lao nặng, nhiễm HIV đã chuyển sang giai đoạn AIDS thì:</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Hồ sơ có bản chính hoặc bản sao hợp lệ giấy ra viện hoặc tóm tắt hồ sơ bệnh án thể hiện bị bệnh nêu trên.</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 Trường hợp mắc những bệnh khác được hưởng BHXH một lần thì hồ sơ có Biên bản giám định y khoa phải kết luận rõ các nội dung:</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Mắc các bệnh, tật có mức suy giảm khả năng lao động từ 81% trở lên và không tự kiểm soát hoặc không tự thực hiện được các hoạt động phục vụ nhu cầu sinh hoạt cá nhân hằng ngày mà cần có người theo dõi, trợ giúp, chăm sóc hoàn toàn.</w:t>
      </w:r>
      <w:r w:rsidRPr="00A00B68">
        <w:rPr>
          <w:rFonts w:cs="Times New Roman"/>
          <w:color w:val="3A3A3A"/>
          <w:sz w:val="26"/>
          <w:szCs w:val="26"/>
        </w:rPr>
        <w:br/>
      </w:r>
      <w:r w:rsidRPr="00A00B68">
        <w:rPr>
          <w:rFonts w:cs="Times New Roman"/>
          <w:color w:val="3A3A3A"/>
          <w:sz w:val="26"/>
          <w:szCs w:val="26"/>
        </w:rPr>
        <w:br/>
      </w:r>
      <w:r w:rsidRPr="00A00B68">
        <w:rPr>
          <w:rFonts w:cs="Times New Roman"/>
          <w:color w:val="3A3A3A"/>
          <w:sz w:val="26"/>
          <w:szCs w:val="26"/>
          <w:shd w:val="clear" w:color="auto" w:fill="FFFFFF"/>
        </w:rPr>
        <w:t>Xem thêm tại </w:t>
      </w:r>
      <w:hyperlink r:id="rId11" w:tgtFrame="_blank" w:history="1">
        <w:r w:rsidRPr="00A00B68">
          <w:rPr>
            <w:rStyle w:val="Hyperlink"/>
            <w:rFonts w:cs="Times New Roman"/>
            <w:color w:val="1155CC"/>
            <w:sz w:val="26"/>
            <w:szCs w:val="26"/>
            <w:shd w:val="clear" w:color="auto" w:fill="FFFFFF"/>
          </w:rPr>
          <w:t>Công văn 376/BHXH-CSXH</w:t>
        </w:r>
      </w:hyperlink>
      <w:r w:rsidRPr="00A00B68">
        <w:rPr>
          <w:rFonts w:cs="Times New Roman"/>
          <w:color w:val="3A3A3A"/>
          <w:sz w:val="26"/>
          <w:szCs w:val="26"/>
          <w:shd w:val="clear" w:color="auto" w:fill="FFFFFF"/>
        </w:rPr>
        <w:t> ban hành ngày 16/02/2023.</w:t>
      </w:r>
    </w:p>
    <w:p w:rsidR="00D42C36" w:rsidRDefault="00D42C36">
      <w:pPr>
        <w:rPr>
          <w:rFonts w:cs="Times New Roman"/>
          <w:color w:val="3A3A3A"/>
          <w:sz w:val="26"/>
          <w:szCs w:val="26"/>
          <w:shd w:val="clear" w:color="auto" w:fill="FFFFFF"/>
        </w:rPr>
      </w:pPr>
    </w:p>
    <w:p w:rsidR="001C645C" w:rsidRPr="00D42C36" w:rsidRDefault="00D42C36">
      <w:pPr>
        <w:rPr>
          <w:rFonts w:cs="Times New Roman"/>
          <w:b/>
          <w:i/>
          <w:sz w:val="26"/>
          <w:szCs w:val="26"/>
        </w:rPr>
      </w:pPr>
      <w:r w:rsidRPr="00D42C36">
        <w:rPr>
          <w:rFonts w:cs="Times New Roman"/>
          <w:b/>
          <w:i/>
          <w:color w:val="3A3A3A"/>
          <w:sz w:val="26"/>
          <w:szCs w:val="26"/>
          <w:shd w:val="clear" w:color="auto" w:fill="FFFFFF"/>
        </w:rPr>
        <w:t>Nguồn Thư viện pháp luật</w:t>
      </w:r>
      <w:r w:rsidR="00A00B68" w:rsidRPr="00D42C36">
        <w:rPr>
          <w:rFonts w:cs="Times New Roman"/>
          <w:b/>
          <w:i/>
          <w:color w:val="3A3A3A"/>
          <w:sz w:val="26"/>
          <w:szCs w:val="26"/>
        </w:rPr>
        <w:br/>
      </w:r>
      <w:r w:rsidR="00A00B68" w:rsidRPr="00D42C36">
        <w:rPr>
          <w:rFonts w:cs="Times New Roman"/>
          <w:b/>
          <w:i/>
          <w:color w:val="3A3A3A"/>
          <w:sz w:val="26"/>
          <w:szCs w:val="26"/>
        </w:rPr>
        <w:br/>
      </w:r>
    </w:p>
    <w:sectPr w:rsidR="001C645C" w:rsidRPr="00D42C36" w:rsidSect="007F6742">
      <w:pgSz w:w="11909" w:h="16834" w:code="9"/>
      <w:pgMar w:top="1134" w:right="1134" w:bottom="1134" w:left="1701" w:header="113" w:footer="11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8"/>
    <w:rsid w:val="00146ABF"/>
    <w:rsid w:val="001C645C"/>
    <w:rsid w:val="0024511F"/>
    <w:rsid w:val="00253A4A"/>
    <w:rsid w:val="00741335"/>
    <w:rsid w:val="007F6742"/>
    <w:rsid w:val="00A00B68"/>
    <w:rsid w:val="00B36489"/>
    <w:rsid w:val="00D42C36"/>
    <w:rsid w:val="00D5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2880E-58EC-4DAB-AE0B-CEEE8CFC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B68"/>
    <w:rPr>
      <w:b/>
      <w:bCs/>
    </w:rPr>
  </w:style>
  <w:style w:type="character" w:styleId="Hyperlink">
    <w:name w:val="Hyperlink"/>
    <w:basedOn w:val="DefaultParagraphFont"/>
    <w:uiPriority w:val="99"/>
    <w:semiHidden/>
    <w:unhideWhenUsed/>
    <w:rsid w:val="00A00B68"/>
    <w:rPr>
      <w:color w:val="0000FF"/>
      <w:u w:val="single"/>
    </w:rPr>
  </w:style>
  <w:style w:type="table" w:styleId="TableGrid">
    <w:name w:val="Table Grid"/>
    <w:basedOn w:val="TableNormal"/>
    <w:uiPriority w:val="39"/>
    <w:rsid w:val="00A00B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0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thuvienphapluat.vn/Redirect.aspx?us=2192655&amp;tl=8011&amp;re=I0hSMGNITTZMeTkwYUhWMmFXVnVjR2hoY0d4MVlYUXVkbTR2ZG1GdUxXSmhiaTlDWVc4dGFHbGxiUzlNZFdGMExVSmhieTFvYVdWdExYaGhMV2h2YVMweU1ERTBMVEkxT1Rjd01DNWhjM0Y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ink.thuvienphapluat.vn/Redirect.aspx?us=2192655&amp;tl=8011&amp;re=c9hSMGNITTZMeTkwYUhWMmFXVnVjR2hoY0d4MVlYUXVkbTR2ZG1GdUxXSmhiaTlpWVc4dGFHbGxiUzkwYUc5dVp5MTBkUzAxTmkweU1ERTNMWFIwTFdKNWRDMW9kVzl1Wnkxa1lXNHRiSFZoZEMxaVlXOHRhR2xsYlMxNFlTMW9iMmt0ZG1FdGJIVmhkQzFoYmkxMGIyRnVMWFpsTFhOcGJtZ3RiR0Z2TFdSdmJtY3RNelF4TWpjeExtRnpjSGY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ink.thuvienphapluat.vn/Redirect.aspx?us=2192655&amp;tl=8011&amp;re=09hSMGNITTZMeTkwYUhWMmFXVnVjR2hoY0d4MVlYUXVkbTR2ZG1GdUxXSmhiaTlDWVc4dGFHbGxiUzlVYUc5dVp5MTBkUzB4T0MweU1ESXlMVlJVTFVKWlZDMXpkV0V0Wkc5cExWUm9iMjVuTFhSMUxUVTJMVEl3TVRjdFZGUXRRbGxVTFdoMWIyNW5MV1JoYmkxTWRXRjBMV0poYnkxb2FXVnRMWGhoTFdodmFTMDBPVGMzTXpNdVlYTndlQTYU" TargetMode="External"/><Relationship Id="rId11" Type="http://schemas.openxmlformats.org/officeDocument/2006/relationships/hyperlink" Target="https://elink.thuvienphapluat.vn/Redirect.aspx?us=2192655&amp;tl=8011&amp;re=0=hSMGNITTZMeTkwYUhWMmFXVnVjR2hoY0d4MVlYUXVkbTR2WTI5dVp5MTJZVzR2UW1GdkxXaHBaVzB2UTI5dVp5MTJZVzR0TXpjMkxVSklXRWd0UTFOWVNDMHlNREl6TFhSb2RXTXRhR2xsYmkxVWFHOXVaeTEwZFMweE9DMHlNREl5TFZSVUxVSlpWQzFvZFc5dVp5MWtZVzR0VEhWaGRDMWlZVzh0YUdsbGJTMTRZUzFvYjJrdE5UVTRPVGd5TG1GemNIZzYU" TargetMode="External"/><Relationship Id="rId5" Type="http://schemas.openxmlformats.org/officeDocument/2006/relationships/hyperlink" Target="https://elink.thuvienphapluat.vn/Redirect.aspx?us=2192655&amp;tl=8011&amp;re=0=hSMGNITTZMeTkwYUhWMmFXVnVjR2hoY0d4MVlYUXVkbTR2WTI5dVp5MTJZVzR2UW1GdkxXaHBaVzB2UTI5dVp5MTJZVzR0TXpjMkxVSklXRWd0UTFOWVNDMHlNREl6TFhSb2RXTXRhR2xsYmkxVWFHOXVaeTEwZFMweE9DMHlNREl5TFZSVUxVSlpWQzFvZFc5dVp5MWtZVzR0VEhWaGRDMWlZVzh0YUdsbGJTMTRZUzFvYjJrdE5UVTRPVGd5TG1GemNIZzYU" TargetMode="External"/><Relationship Id="rId10" Type="http://schemas.openxmlformats.org/officeDocument/2006/relationships/hyperlink" Target="https://elink.thuvienphapluat.vn/Redirect.aspx?us=2192655&amp;tl=8011&amp;re=09hSMGNITTZMeTkwYUhWMmFXVnVjR2hoY0d4MVlYUXVkbTR2ZG1GdUxXSmhiaTlDWVc4dGFHbGxiUzlSZFhsbGRDMWthVzVvTFRFMk5pMVJSQzFDU0ZoSUxUSXdNVGt0VVhWNUxYUnlhVzVvTFdkcFlXa3RjWFY1WlhRdGFIVnZibWN0WTJobExXUnZMV0poYnkxb2FXVnRMWGhoTFdodmFTMDBNVEU0TVRZdVlYTndlQTYU" TargetMode="External"/><Relationship Id="rId4" Type="http://schemas.openxmlformats.org/officeDocument/2006/relationships/image" Target="media/image1.jpeg"/><Relationship Id="rId9" Type="http://schemas.openxmlformats.org/officeDocument/2006/relationships/hyperlink" Target="https://elink.thuvienphapluat.vn/Redirect.aspx?us=2192655&amp;tl=8011&amp;re===hSMGNITTZMeTkwYUhWMmFXVnVjR2hoY0d4MVlYUXVkbTR2ZG1GdUxXSmhiaTlNWVc4dFpHOXVaeTFVYVdWdUxXeDFiMjVuTDB4MVlYUXRZVzR0ZEc5aGJpMTJaUzF6YVc1b0xXeGhieTFrYjI1bkxUSXdNVFV0TWpneE9UWXhMbUZ6Y0hnPQ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2023-03-29T06:58:00Z</dcterms:created>
  <dcterms:modified xsi:type="dcterms:W3CDTF">2023-03-29T07:24:00Z</dcterms:modified>
</cp:coreProperties>
</file>