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4"/>
        <w:gridCol w:w="5180"/>
      </w:tblGrid>
      <w:tr w:rsidR="00582A75" w:rsidTr="000D0B84">
        <w:tc>
          <w:tcPr>
            <w:tcW w:w="3884" w:type="dxa"/>
          </w:tcPr>
          <w:p w:rsidR="00582A75" w:rsidRDefault="00582A75" w:rsidP="000D0B84">
            <w:pPr>
              <w:spacing w:line="300" w:lineRule="atLeast"/>
              <w:rPr>
                <w:rFonts w:eastAsia="Times New Roman" w:cs="Times New Roman"/>
                <w:color w:val="3A3A3A"/>
                <w:sz w:val="26"/>
                <w:szCs w:val="26"/>
              </w:rPr>
            </w:pPr>
            <w:r w:rsidRPr="001D4D87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0D0C903F" wp14:editId="3606665A">
                  <wp:extent cx="2329733" cy="1661822"/>
                  <wp:effectExtent l="0" t="0" r="0" b="0"/>
                  <wp:docPr id="3" name="Picture 3" descr="http://kkt.kontum.gov.vn/Content/Images/images/Pho%20bien%20giao%20duc%20phap%20lua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http://kkt.kontum.gov.vn/Content/Images/images/Pho%20bien%20giao%20duc%20phap%20lua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054" cy="188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0" w:type="dxa"/>
          </w:tcPr>
          <w:p w:rsidR="00AA4AA2" w:rsidRDefault="00AA4AA2" w:rsidP="00AA4AA2">
            <w:pPr>
              <w:jc w:val="both"/>
              <w:rPr>
                <w:rStyle w:val="Strong"/>
                <w:rFonts w:cs="Times New Roman"/>
                <w:b w:val="0"/>
                <w:color w:val="3A3A3A"/>
                <w:sz w:val="26"/>
                <w:szCs w:val="26"/>
                <w:shd w:val="clear" w:color="auto" w:fill="FFFFFF"/>
              </w:rPr>
            </w:pPr>
          </w:p>
          <w:p w:rsidR="00582A75" w:rsidRPr="00AA4AA2" w:rsidRDefault="00AA4AA2" w:rsidP="00AA4AA2">
            <w:pPr>
              <w:jc w:val="both"/>
              <w:rPr>
                <w:rFonts w:cs="Times New Roman"/>
                <w:color w:val="3A3A3A"/>
                <w:sz w:val="26"/>
                <w:szCs w:val="26"/>
                <w:shd w:val="clear" w:color="auto" w:fill="FFFFFF"/>
              </w:rPr>
            </w:pPr>
            <w:r w:rsidRPr="00582A75">
              <w:rPr>
                <w:rStyle w:val="Strong"/>
                <w:rFonts w:cs="Times New Roman"/>
                <w:b w:val="0"/>
                <w:color w:val="3A3A3A"/>
                <w:sz w:val="26"/>
                <w:szCs w:val="26"/>
                <w:shd w:val="clear" w:color="auto" w:fill="FFFFFF"/>
              </w:rPr>
              <w:t>Bãi bỏ Thông tư hướng dẫn về Quỹ dự phòng rủi ro, bồi thường thiệt hại về môi trường; Quy chuẩn kỹ thuật quốc gia về Số liệu điều kiện tự nhiên dùng trong xây dựng</w:t>
            </w:r>
            <w:r>
              <w:rPr>
                <w:rStyle w:val="Strong"/>
                <w:rFonts w:cs="Times New Roman"/>
                <w:b w:val="0"/>
                <w:color w:val="3A3A3A"/>
                <w:sz w:val="26"/>
                <w:szCs w:val="26"/>
                <w:shd w:val="clear" w:color="auto" w:fill="FFFFFF"/>
              </w:rPr>
              <w:t xml:space="preserve"> </w:t>
            </w:r>
            <w:r w:rsidRPr="00582A75">
              <w:rPr>
                <w:rFonts w:cs="Times New Roman"/>
                <w:color w:val="3A3A3A"/>
                <w:sz w:val="26"/>
                <w:szCs w:val="26"/>
                <w:shd w:val="clear" w:color="auto" w:fill="FFFFFF"/>
              </w:rPr>
              <w:t>là những chính sách mới nổi bật</w:t>
            </w:r>
            <w:r>
              <w:rPr>
                <w:rFonts w:cs="Times New Roman"/>
                <w:color w:val="3A3A3A"/>
                <w:sz w:val="26"/>
                <w:szCs w:val="26"/>
                <w:shd w:val="clear" w:color="auto" w:fill="FFFFFF"/>
              </w:rPr>
              <w:t xml:space="preserve"> liên quan đến các hoạt động của Trường Đại học Y Dược Cần Thơ,</w:t>
            </w:r>
            <w:r w:rsidRPr="00582A75">
              <w:rPr>
                <w:rFonts w:cs="Times New Roman"/>
                <w:color w:val="3A3A3A"/>
                <w:sz w:val="26"/>
                <w:szCs w:val="26"/>
                <w:shd w:val="clear" w:color="auto" w:fill="FFFFFF"/>
              </w:rPr>
              <w:t xml:space="preserve"> có hiệu lực từ ngày 21</w:t>
            </w:r>
            <w:r>
              <w:rPr>
                <w:rFonts w:cs="Times New Roman"/>
                <w:color w:val="3A3A3A"/>
                <w:sz w:val="26"/>
                <w:szCs w:val="26"/>
                <w:shd w:val="clear" w:color="auto" w:fill="FFFFFF"/>
              </w:rPr>
              <w:t>/3/2023</w:t>
            </w:r>
            <w:r w:rsidRPr="00582A75">
              <w:rPr>
                <w:rFonts w:cs="Times New Roman"/>
                <w:color w:val="3A3A3A"/>
                <w:sz w:val="26"/>
                <w:szCs w:val="26"/>
                <w:shd w:val="clear" w:color="auto" w:fill="FFFFFF"/>
              </w:rPr>
              <w:t xml:space="preserve"> - 31/3/2023).</w:t>
            </w:r>
          </w:p>
        </w:tc>
      </w:tr>
    </w:tbl>
    <w:p w:rsidR="00582A75" w:rsidRDefault="00582A75">
      <w:pPr>
        <w:rPr>
          <w:rFonts w:ascii="Arial" w:hAnsi="Arial" w:cs="Arial"/>
          <w:color w:val="3A3A3A"/>
          <w:sz w:val="18"/>
          <w:szCs w:val="18"/>
          <w:shd w:val="clear" w:color="auto" w:fill="FFFFFF"/>
        </w:rPr>
      </w:pPr>
    </w:p>
    <w:p w:rsidR="00582A75" w:rsidRDefault="00582A75" w:rsidP="00582A75">
      <w:pPr>
        <w:jc w:val="both"/>
        <w:rPr>
          <w:rStyle w:val="Strong"/>
          <w:rFonts w:cs="Times New Roman"/>
          <w:color w:val="3A3A3A"/>
          <w:sz w:val="26"/>
          <w:szCs w:val="26"/>
          <w:shd w:val="clear" w:color="auto" w:fill="FFFFFF"/>
        </w:rPr>
      </w:pPr>
      <w:r>
        <w:rPr>
          <w:rStyle w:val="Strong"/>
          <w:rFonts w:cs="Times New Roman"/>
          <w:color w:val="3A3A3A"/>
          <w:sz w:val="26"/>
          <w:szCs w:val="26"/>
          <w:shd w:val="clear" w:color="auto" w:fill="FFFFFF"/>
        </w:rPr>
        <w:t>1</w:t>
      </w:r>
      <w:r w:rsidRPr="00582A75">
        <w:rPr>
          <w:rStyle w:val="Strong"/>
          <w:rFonts w:cs="Times New Roman"/>
          <w:color w:val="3A3A3A"/>
          <w:sz w:val="26"/>
          <w:szCs w:val="26"/>
          <w:shd w:val="clear" w:color="auto" w:fill="FFFFFF"/>
        </w:rPr>
        <w:t>. Bãi bỏ Thông tư hướng dẫn về Quỹ dự phòng rủi ro, bồi thường thiệt hại về môi trường</w:t>
      </w:r>
    </w:p>
    <w:p w:rsidR="00582A75" w:rsidRDefault="008D2E2F" w:rsidP="00582A75">
      <w:pPr>
        <w:jc w:val="both"/>
        <w:rPr>
          <w:rFonts w:cs="Times New Roman"/>
          <w:color w:val="3A3A3A"/>
          <w:sz w:val="26"/>
          <w:szCs w:val="26"/>
          <w:shd w:val="clear" w:color="auto" w:fill="FFFFFF"/>
        </w:rPr>
      </w:pPr>
      <w:hyperlink r:id="rId5" w:tgtFrame="_blank" w:history="1">
        <w:r w:rsidR="00582A75" w:rsidRPr="00582A75">
          <w:rPr>
            <w:rStyle w:val="Hyperlink"/>
            <w:rFonts w:cs="Times New Roman"/>
            <w:color w:val="1155CC"/>
            <w:sz w:val="26"/>
            <w:szCs w:val="26"/>
            <w:shd w:val="clear" w:color="auto" w:fill="FFFFFF"/>
          </w:rPr>
          <w:t>Thông tư 08/2023/TT-BTC</w:t>
        </w:r>
      </w:hyperlink>
      <w:r w:rsidR="00582A75" w:rsidRPr="00582A75">
        <w:rPr>
          <w:rFonts w:cs="Times New Roman"/>
          <w:color w:val="3A3A3A"/>
          <w:sz w:val="26"/>
          <w:szCs w:val="26"/>
          <w:shd w:val="clear" w:color="auto" w:fill="FFFFFF"/>
        </w:rPr>
        <w:t> bãi bỏ </w:t>
      </w:r>
      <w:hyperlink r:id="rId6" w:tgtFrame="_blank" w:history="1">
        <w:r w:rsidR="00582A75" w:rsidRPr="00582A75">
          <w:rPr>
            <w:rStyle w:val="Hyperlink"/>
            <w:rFonts w:cs="Times New Roman"/>
            <w:color w:val="1155CC"/>
            <w:sz w:val="26"/>
            <w:szCs w:val="26"/>
            <w:shd w:val="clear" w:color="auto" w:fill="FFFFFF"/>
          </w:rPr>
          <w:t>Thông tư 86/2016/TT-BTC</w:t>
        </w:r>
      </w:hyperlink>
      <w:r w:rsidR="00582A75" w:rsidRPr="00582A75">
        <w:rPr>
          <w:rFonts w:cs="Times New Roman"/>
          <w:color w:val="3A3A3A"/>
          <w:sz w:val="26"/>
          <w:szCs w:val="26"/>
          <w:shd w:val="clear" w:color="auto" w:fill="FFFFFF"/>
        </w:rPr>
        <w:t> hướng dẫn một số nội dung về Quỹ dự phòng rủi ro, bồi thường thiệt hại về môi trường theo quy định tại </w:t>
      </w:r>
      <w:hyperlink r:id="rId7" w:tgtFrame="_blank" w:history="1">
        <w:r w:rsidR="00582A75" w:rsidRPr="00582A75">
          <w:rPr>
            <w:rStyle w:val="Hyperlink"/>
            <w:rFonts w:cs="Times New Roman"/>
            <w:color w:val="1155CC"/>
            <w:sz w:val="26"/>
            <w:szCs w:val="26"/>
            <w:shd w:val="clear" w:color="auto" w:fill="FFFFFF"/>
          </w:rPr>
          <w:t>Nghị định 19/2015/NĐ-CP</w:t>
        </w:r>
      </w:hyperlink>
      <w:r w:rsidR="00582A75" w:rsidRPr="00582A75">
        <w:rPr>
          <w:rFonts w:cs="Times New Roman"/>
          <w:color w:val="3A3A3A"/>
          <w:sz w:val="26"/>
          <w:szCs w:val="26"/>
          <w:shd w:val="clear" w:color="auto" w:fill="FFFFFF"/>
        </w:rPr>
        <w:t> ngày 14/02/2015 có hiệu lực từ ngày 24/3/2023.</w:t>
      </w:r>
    </w:p>
    <w:p w:rsidR="00582A75" w:rsidRDefault="00582A75" w:rsidP="00582A75">
      <w:pPr>
        <w:jc w:val="both"/>
        <w:rPr>
          <w:rFonts w:cs="Times New Roman"/>
          <w:color w:val="3A3A3A"/>
          <w:sz w:val="26"/>
          <w:szCs w:val="26"/>
          <w:shd w:val="clear" w:color="auto" w:fill="FFFFFF"/>
        </w:rPr>
      </w:pPr>
      <w:r w:rsidRPr="00582A75">
        <w:rPr>
          <w:rFonts w:cs="Times New Roman"/>
          <w:color w:val="3A3A3A"/>
          <w:sz w:val="26"/>
          <w:szCs w:val="26"/>
          <w:shd w:val="clear" w:color="auto" w:fill="FFFFFF"/>
        </w:rPr>
        <w:t>Theo đó, bãi bỏ toàn bộ </w:t>
      </w:r>
      <w:hyperlink r:id="rId8" w:tgtFrame="_blank" w:history="1">
        <w:r w:rsidRPr="00582A75">
          <w:rPr>
            <w:rStyle w:val="Hyperlink"/>
            <w:rFonts w:cs="Times New Roman"/>
            <w:color w:val="1155CC"/>
            <w:sz w:val="26"/>
            <w:szCs w:val="26"/>
            <w:shd w:val="clear" w:color="auto" w:fill="FFFFFF"/>
          </w:rPr>
          <w:t>Thông tư 86/2016/TT-BTC</w:t>
        </w:r>
      </w:hyperlink>
      <w:r w:rsidRPr="00582A75">
        <w:rPr>
          <w:rFonts w:cs="Times New Roman"/>
          <w:color w:val="3A3A3A"/>
          <w:sz w:val="26"/>
          <w:szCs w:val="26"/>
          <w:shd w:val="clear" w:color="auto" w:fill="FFFFFF"/>
        </w:rPr>
        <w:t> ngày 20/6/2016.</w:t>
      </w:r>
    </w:p>
    <w:p w:rsidR="00582A75" w:rsidRDefault="00582A75" w:rsidP="00582A75">
      <w:pPr>
        <w:jc w:val="both"/>
        <w:rPr>
          <w:rFonts w:cs="Times New Roman"/>
          <w:color w:val="3A3A3A"/>
          <w:sz w:val="26"/>
          <w:szCs w:val="26"/>
          <w:shd w:val="clear" w:color="auto" w:fill="FFFFFF"/>
        </w:rPr>
      </w:pPr>
      <w:r w:rsidRPr="00582A75">
        <w:rPr>
          <w:rFonts w:cs="Times New Roman"/>
          <w:color w:val="3A3A3A"/>
          <w:sz w:val="26"/>
          <w:szCs w:val="26"/>
          <w:shd w:val="clear" w:color="auto" w:fill="FFFFFF"/>
        </w:rPr>
        <w:t>Số dư Quỹ dự phòng rủi ro, bồi thường thiệt hại về môi trường đã trích lập nhưng chưa sử dụng hết kể từ ngày 24/03/2023 được hạch toán vào thu nhập khác của năm tài chính hiện hành. Kế toán doanh nghiệp thực hiện như sau:</w:t>
      </w:r>
    </w:p>
    <w:p w:rsidR="00582A75" w:rsidRDefault="00582A75" w:rsidP="00582A75">
      <w:pPr>
        <w:jc w:val="both"/>
        <w:rPr>
          <w:rFonts w:cs="Times New Roman"/>
          <w:color w:val="3A3A3A"/>
          <w:sz w:val="26"/>
          <w:szCs w:val="26"/>
          <w:shd w:val="clear" w:color="auto" w:fill="FFFFFF"/>
        </w:rPr>
      </w:pPr>
      <w:r w:rsidRPr="00582A75">
        <w:rPr>
          <w:rFonts w:cs="Times New Roman"/>
          <w:color w:val="3A3A3A"/>
          <w:sz w:val="26"/>
          <w:szCs w:val="26"/>
          <w:shd w:val="clear" w:color="auto" w:fill="FFFFFF"/>
        </w:rPr>
        <w:t>Nợ TK 352 - Dự phòng phải trả</w:t>
      </w:r>
    </w:p>
    <w:p w:rsidR="00582A75" w:rsidRDefault="00582A75" w:rsidP="00582A75">
      <w:pPr>
        <w:jc w:val="both"/>
        <w:rPr>
          <w:rFonts w:cs="Times New Roman"/>
          <w:color w:val="3A3A3A"/>
          <w:sz w:val="26"/>
          <w:szCs w:val="26"/>
          <w:shd w:val="clear" w:color="auto" w:fill="FFFFFF"/>
        </w:rPr>
      </w:pPr>
      <w:r w:rsidRPr="00582A75">
        <w:rPr>
          <w:rFonts w:cs="Times New Roman"/>
          <w:color w:val="3A3A3A"/>
          <w:sz w:val="26"/>
          <w:szCs w:val="26"/>
          <w:shd w:val="clear" w:color="auto" w:fill="FFFFFF"/>
        </w:rPr>
        <w:t>Có TK 711- Thu nhập khác</w:t>
      </w:r>
    </w:p>
    <w:p w:rsidR="001C645C" w:rsidRDefault="00582A75" w:rsidP="00582A75">
      <w:pPr>
        <w:jc w:val="both"/>
        <w:rPr>
          <w:rFonts w:cs="Times New Roman"/>
          <w:color w:val="3A3A3A"/>
          <w:sz w:val="26"/>
          <w:szCs w:val="26"/>
          <w:shd w:val="clear" w:color="auto" w:fill="FFFFFF"/>
        </w:rPr>
      </w:pPr>
      <w:r>
        <w:rPr>
          <w:rStyle w:val="Strong"/>
          <w:rFonts w:cs="Times New Roman"/>
          <w:color w:val="3A3A3A"/>
          <w:sz w:val="26"/>
          <w:szCs w:val="26"/>
          <w:shd w:val="clear" w:color="auto" w:fill="FFFFFF"/>
        </w:rPr>
        <w:t>2</w:t>
      </w:r>
      <w:r w:rsidRPr="00582A75">
        <w:rPr>
          <w:rStyle w:val="Strong"/>
          <w:rFonts w:cs="Times New Roman"/>
          <w:color w:val="3A3A3A"/>
          <w:sz w:val="26"/>
          <w:szCs w:val="26"/>
          <w:shd w:val="clear" w:color="auto" w:fill="FFFFFF"/>
        </w:rPr>
        <w:t>. </w:t>
      </w:r>
      <w:hyperlink r:id="rId9" w:tgtFrame="_blank" w:history="1">
        <w:r w:rsidRPr="00582A75">
          <w:rPr>
            <w:rStyle w:val="Hyperlink"/>
            <w:rFonts w:cs="Times New Roman"/>
            <w:b/>
            <w:bCs/>
            <w:color w:val="1155CC"/>
            <w:sz w:val="26"/>
            <w:szCs w:val="26"/>
            <w:shd w:val="clear" w:color="auto" w:fill="FFFFFF"/>
          </w:rPr>
          <w:t>Thông tư 02/2022/TT-BXD</w:t>
        </w:r>
      </w:hyperlink>
      <w:r w:rsidRPr="00582A75">
        <w:rPr>
          <w:rStyle w:val="Strong"/>
          <w:rFonts w:cs="Times New Roman"/>
          <w:color w:val="3A3A3A"/>
          <w:sz w:val="26"/>
          <w:szCs w:val="26"/>
          <w:shd w:val="clear" w:color="auto" w:fill="FFFFFF"/>
        </w:rPr>
        <w:t> về QCVN 02:2022/BXD Quy chuẩn kỹ thuật quốc gia về Số liệu điều kiện tự nhiên dùng trong xây dựng </w:t>
      </w:r>
      <w:r w:rsidRPr="00582A75">
        <w:rPr>
          <w:rFonts w:cs="Times New Roman"/>
          <w:color w:val="3A3A3A"/>
          <w:sz w:val="26"/>
          <w:szCs w:val="26"/>
          <w:shd w:val="clear" w:color="auto" w:fill="FFFFFF"/>
        </w:rPr>
        <w:t>có hiệu lực từ ngày 26/3/2023.</w:t>
      </w:r>
    </w:p>
    <w:p w:rsidR="00582A75" w:rsidRPr="008D2E2F" w:rsidRDefault="008D2E2F" w:rsidP="00582A75">
      <w:pPr>
        <w:jc w:val="both"/>
        <w:rPr>
          <w:rFonts w:cs="Times New Roman"/>
          <w:b/>
          <w:i/>
          <w:sz w:val="26"/>
          <w:szCs w:val="26"/>
        </w:rPr>
      </w:pPr>
      <w:r w:rsidRPr="008D2E2F">
        <w:rPr>
          <w:rFonts w:cs="Times New Roman"/>
          <w:b/>
          <w:i/>
          <w:sz w:val="26"/>
          <w:szCs w:val="26"/>
        </w:rPr>
        <w:t>Nguồn Thư viện pháp luật</w:t>
      </w:r>
      <w:bookmarkStart w:id="0" w:name="_GoBack"/>
      <w:bookmarkEnd w:id="0"/>
    </w:p>
    <w:sectPr w:rsidR="00582A75" w:rsidRPr="008D2E2F" w:rsidSect="007F6742">
      <w:pgSz w:w="11909" w:h="16834" w:code="9"/>
      <w:pgMar w:top="1134" w:right="1134" w:bottom="1134" w:left="1701" w:header="113" w:footer="11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5"/>
    <w:rsid w:val="00146ABF"/>
    <w:rsid w:val="001C645C"/>
    <w:rsid w:val="0024511F"/>
    <w:rsid w:val="00582A75"/>
    <w:rsid w:val="00741335"/>
    <w:rsid w:val="007F6742"/>
    <w:rsid w:val="008D2E2F"/>
    <w:rsid w:val="00AA4AA2"/>
    <w:rsid w:val="00B36489"/>
    <w:rsid w:val="00D5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0C9424"/>
  <w15:chartTrackingRefBased/>
  <w15:docId w15:val="{526ED560-D0CE-43E5-B6E7-8038A36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2A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2A75"/>
    <w:rPr>
      <w:color w:val="0000FF"/>
      <w:u w:val="single"/>
    </w:rPr>
  </w:style>
  <w:style w:type="table" w:styleId="TableGrid">
    <w:name w:val="Table Grid"/>
    <w:basedOn w:val="TableNormal"/>
    <w:uiPriority w:val="39"/>
    <w:rsid w:val="0058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2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nk.thuvienphapluat.vn/Redirect.aspx?us=2192655&amp;tl=7987&amp;re===hSMGNITTZMeTkwYUhWMmFXVnVjR2hoY0d4MVlYUXVkbTR2ZG1GdUxXSmhiaTlVWVdrdFkyaHBibWd0Ym1oaExXNTFiMk12VkdodmJtY3RkSFV0T0RZdE1qQXhOaTFVVkMxQ1ZFTXRhSFZ2Ym1jdFpHRnVMWEYxZVMxa2RTMXdhRzl1WnkxeWRXa3RjbTh0WW05cExYUm9kVzl1WnkxMGFHbGxkQzFvWVdrdGJXOXBMWFJ5ZFc5dVp5MHhPUzB5TURFMUxVNUVMVU5RTFRNeU1UazVNUzVoYzNCNAY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nk.thuvienphapluat.vn/Redirect.aspx?us=2192655&amp;tl=7987&amp;re=c9hSMGNITTZMeTkwYUhWMmFXVnVjR2hoY0d4MVlYUXVkbTR2ZG1GdUxXSmhiaTlVWVdrdGJtZDFlV1Z1TFUxdmFTMTBjblZ2Ym1jdlRtZG9hUzFrYVc1b0xURTVMVEl3TVRVdFRrUXRRMUF0YUhWdmJtY3RaR0Z1TFV4MVlYUXRRbUZ2TFhabExXMXZhUzEwY25WdmJtY3RNalkyTnpRekxtRnpjSG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nk.thuvienphapluat.vn/Redirect.aspx?us=2192655&amp;tl=7987&amp;re===hSMGNITTZMeTkwYUhWMmFXVnVjR2hoY0d4MVlYUXVkbTR2ZG1GdUxXSmhiaTlVWVdrdFkyaHBibWd0Ym1oaExXNTFiMk12VkdodmJtY3RkSFV0T0RZdE1qQXhOaTFVVkMxQ1ZFTXRhSFZ2Ym1jdFpHRnVMWEYxZVMxa2RTMXdhRzl1WnkxeWRXa3RjbTh0WW05cExYUm9kVzl1WnkxMGFHbGxkQzFvWVdrdGJXOXBMWFJ5ZFc5dVp5MHhPUzB5TURFMUxVNUVMVU5RTFRNeU1UazVNUzVoYzNCNAY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nk.thuvienphapluat.vn/Redirect.aspx?us=2192655&amp;tl=7987&amp;re=09hSMGNITTZMeTkwYUhWMmFXVnVjR2hoY0d4MVlYUXVkbTR2ZG1GdUxXSmhiaTlVWVdrdFkyaHBibWd0Ym1oaExXNTFiMk12VkdodmJtY3RkSFV0TURndE1qQXlNeTFVVkMxQ1ZFTXRZbUZwTFdKdkxWUm9iMjVuTFhSMUxUZzJMVEl3TVRZdFZGUXRRbFJETFZGMWVTMWtkUzF3YUc5dVp5MXlkV2t0Y204dGJXOXBMWFJ5ZFc5dVp5MDFOVE0xTVRFdVlYTndlQTY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link.thuvienphapluat.vn/Redirect.aspx?us=2192655&amp;tl=7987&amp;re=Q=hSMGNITTZMeTkwYUhWMmFXVnVjR2hoY0d4MVlYUXVkbTR2ZG1GdUxXSmhiaTlZWVhrdFpIVnVaeTFFYnkxMGFHa3ZWR2h2Ym1jdGRIVXRNREl0TWpBeU1pMVVWQzFDV0VRdFVVTldUaTB3TWkweU1ESXlMVUpZUkMxVGJ5MXNhV1YxTFdScFpYVXRhMmxsYmkxMGRTMXVhR2xsYmkxa2RXNW5MWFJ5YjI1bkxYaGhlUzFrZFc1bkxUVXpNRGc0TkM1aGMzQj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2023-03-20T01:11:00Z</dcterms:created>
  <dcterms:modified xsi:type="dcterms:W3CDTF">2023-03-20T01:28:00Z</dcterms:modified>
</cp:coreProperties>
</file>